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hint="eastAsia" w:ascii="方正小标宋简体" w:eastAsia="方正小标宋简体" w:cs="Times New Roman"/>
          <w:bCs/>
          <w:spacing w:val="14"/>
          <w:sz w:val="28"/>
          <w:szCs w:val="28"/>
        </w:rPr>
      </w:pPr>
      <w:bookmarkStart w:id="0" w:name="_GoBack"/>
      <w:r>
        <w:rPr>
          <w:rFonts w:ascii="Times New Roman" w:eastAsia="黑体" w:cs="Times New Roman"/>
          <w:bCs/>
          <w:spacing w:val="14"/>
          <w:sz w:val="28"/>
          <w:szCs w:val="28"/>
        </w:rPr>
        <w:t>附件：</w:t>
      </w:r>
      <w:r>
        <w:rPr>
          <w:rFonts w:hint="eastAsia" w:ascii="方正小标宋简体" w:eastAsia="方正小标宋简体" w:cs="Times New Roman"/>
          <w:bCs/>
          <w:spacing w:val="14"/>
          <w:sz w:val="28"/>
          <w:szCs w:val="28"/>
        </w:rPr>
        <w:t>师资招聘学科（方向）/专业及联系方式</w:t>
      </w:r>
      <w:bookmarkEnd w:id="0"/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396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</w:trPr>
        <w:tc>
          <w:tcPr>
            <w:tcW w:w="1148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部门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（或主方向）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学科方向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船海学院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"mailto:chxy@just.edu.cn"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工程力学、动力学与控制、流体力学、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固体力学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港口航道与海岸工程（含水工结构力学）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、土木水利、水力学及河流动力学、水利水电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机械制造及其自动化、机械电子工程、机械设计及理论、工业设计、智能制造、透平机械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"mailto:xueyu1027@just.edu.cn"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能动学院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动力工程及工程热物理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能源动力、动力机械性能及排放控制、新能源科学与工程、工程热物理、热能工程、能源系统控制与管理、制冷及低温工程、光伏及燃料电池应用技术、甲醇燃料动力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轮机工程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/>
                <w:bCs/>
                <w:sz w:val="21"/>
                <w:szCs w:val="21"/>
              </w:rPr>
              <w:t>轮机系统及设备性能分析优化、船舶动力系统自动化与智能控制、动力装置减振降噪抗击与水下噪声、船舶轮机综合节能与污染物控制、水下目标声学特性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供热供燃气通风与空调工程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暖通空调与人工环境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自动化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仪器科学与技术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仪器科学与技术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复杂系统控制与优化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水声工程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水声目标探测与识别、水声通信与传感网络、水声信号处理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0511-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海洋技术与工程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（交叉学科）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海洋观测与传感器技术、海洋无人系统（海洋机器人）、智慧海洋技术、海洋光学工程、控制工程、计算机科学与技术、机械制造及其自动化、船舶与海洋工程、流体机械及工程、应用数学、流体力学、工程力学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海洋信息工程、通信工程、通信与信息系统、信号与信息处理、集成电路工程、新一代电子信息技术、人工智能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材料学院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"mailto:just6@just.edu.cn"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经管学院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工商管理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"mailto:jkd84401166@just.edu.cn"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经济学、金融学、金融工程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管理科学与工程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（管理、计算机、统计、系统工程、机械工程、交通运输管理）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工业工程（含生产管理、质量管理、人因工程）、物流与供应链管理、信息管理与信息系统、大数据管理与应用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计算机科学与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fldChar w:fldCharType="begin"/>
            </w:r>
            <w:r>
              <w:instrText xml:space="preserve"> HYPERLINK "mailto:jsjxy@just.edu.cn"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网络空间安全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人工智能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土建学院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（土木工程材料、桥梁与隧道工程、结构工程、岩土工程、防灾减灾工程及防护工程、土木工程建造与管理）、交通运输工程（道路与铁道工程）、海洋工程与技术（海洋工程结构、海洋结构物）、材料科学与工程（土木工程材料）、材料与化工（土木工程材料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fldChar w:fldCharType="begin"/>
            </w:r>
            <w:r>
              <w:instrText xml:space="preserve"> HYPERLINK "mailto:tjxy@just.edu.cn"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工程管理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管理科学与工程（工程管理）、土木工程建造与管理、项目管理（工程建设管理）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建筑学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建筑设计及其理论、建筑技术科学、建筑历史及其理论、建筑遗产保护及其理论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蚕研所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/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生技学院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畜牧学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特种动物科学、昆虫学、畜牧生物工程、动物营养与饲料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郭老师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justswxy@163.com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生物学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动物学、植物学、微生物学、生物化学与分子生物学、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生物技术、生物工程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环化学院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化学工程与技术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海洋油气资源开发与利用、化学工程、化学工艺、应用化学、材料化工、工业催化、生物化工、能源化工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环境科学与工程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海洋资源与环境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t>环境科学、环境工程、给排水科学与工程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粮食学院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食品科学与工程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制糖工程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食品科学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粮食、油脂及植物蛋白工程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农产品加工及贮藏工程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营养与食品卫生学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食品加工与安全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生物工程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微生物学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生物化学与分子生物学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生物化工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发酵工程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生物与医药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生物学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轻工技术与工程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食品</w:t>
            </w:r>
            <w:r>
              <w:rPr>
                <w:rFonts w:hint="eastAsia" w:hAnsi="宋体"/>
                <w:sz w:val="21"/>
                <w:szCs w:val="21"/>
              </w:rPr>
              <w:t>、</w:t>
            </w:r>
            <w:r>
              <w:rPr>
                <w:rFonts w:hAnsi="宋体"/>
                <w:sz w:val="21"/>
                <w:szCs w:val="21"/>
              </w:rPr>
              <w:t>发酵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粮食学院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农业类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农业机械化工程</w:t>
            </w:r>
            <w:r>
              <w:rPr>
                <w:rFonts w:hint="eastAsia" w:hAnsi="宋体"/>
                <w:sz w:val="21"/>
                <w:szCs w:val="21"/>
              </w:rPr>
              <w:t>（粮食产后机械）、</w:t>
            </w:r>
            <w:r>
              <w:rPr>
                <w:rFonts w:hAnsi="宋体"/>
                <w:sz w:val="21"/>
                <w:szCs w:val="21"/>
              </w:rPr>
              <w:t>农业生物环境与能源工程</w:t>
            </w:r>
            <w:r>
              <w:rPr>
                <w:rFonts w:hint="eastAsia" w:hAnsi="宋体"/>
                <w:sz w:val="21"/>
                <w:szCs w:val="21"/>
              </w:rPr>
              <w:t>（粮食节能、智能化技术）、</w:t>
            </w:r>
            <w:r>
              <w:rPr>
                <w:rFonts w:hAnsi="宋体"/>
                <w:sz w:val="21"/>
                <w:szCs w:val="21"/>
              </w:rPr>
              <w:t>农业电气化与自动化</w:t>
            </w:r>
            <w:r>
              <w:rPr>
                <w:rFonts w:hint="eastAsia" w:hAnsi="宋体"/>
                <w:sz w:val="21"/>
                <w:szCs w:val="21"/>
              </w:rPr>
              <w:t>（粮机装备）、</w:t>
            </w:r>
            <w:r>
              <w:rPr>
                <w:rFonts w:hAnsi="宋体"/>
                <w:sz w:val="21"/>
                <w:szCs w:val="21"/>
              </w:rPr>
              <w:t>农业经济管理</w:t>
            </w:r>
            <w:r>
              <w:rPr>
                <w:rFonts w:hint="eastAsia" w:hAnsi="宋体"/>
                <w:sz w:val="21"/>
                <w:szCs w:val="21"/>
              </w:rPr>
              <w:t>（粮食经济）、</w:t>
            </w:r>
            <w:r>
              <w:rPr>
                <w:rFonts w:hAnsi="宋体"/>
                <w:sz w:val="21"/>
                <w:szCs w:val="21"/>
              </w:rPr>
              <w:t>作物安全生产与质量管理</w:t>
            </w:r>
            <w:r>
              <w:rPr>
                <w:rFonts w:hint="eastAsia" w:hAnsi="宋体"/>
                <w:sz w:val="21"/>
                <w:szCs w:val="21"/>
              </w:rPr>
              <w:t>（农产品质量分析控制）、</w:t>
            </w:r>
            <w:r>
              <w:rPr>
                <w:rFonts w:hAnsi="宋体"/>
                <w:sz w:val="21"/>
                <w:szCs w:val="21"/>
              </w:rPr>
              <w:t>农业工程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分析化学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食品</w:t>
            </w:r>
            <w:r>
              <w:rPr>
                <w:rFonts w:hint="eastAsia" w:hAnsi="宋体"/>
                <w:sz w:val="21"/>
                <w:szCs w:val="21"/>
              </w:rPr>
              <w:t>分析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植物保护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农业昆虫与害虫防治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理学院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数学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数学类、统计类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200500002450@just.edu.cn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物理学及光电类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物理学类、光学工程、电子信息类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系统科学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外国语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外国语言文学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（含翻译方向）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翻译学、英美文学、比较文学与跨文化研究、外国语言学及应用语言学、国别与区域研究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、文艺学、国际汉语教育、海外汉学研究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"mailto:justwyyb@163.com"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主义学院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马克思主义方向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马克思主义理论、哲学、中国史、世界史、政治学、社会学、法学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、党史党建学、纪检监察学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"mailto:jkdrwskxy@163.com"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科学技术史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科学技术史、科技哲学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人文社科学院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公共管理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公共管理、政治学、社会学</w:t>
            </w:r>
            <w:r>
              <w:rPr>
                <w:rFonts w:hint="eastAsia" w:ascii="Times New Roman" w:cs="Times New Roman"/>
                <w:bCs/>
                <w:sz w:val="21"/>
                <w:szCs w:val="21"/>
              </w:rPr>
              <w:t>、人力资源管理、农业经济管理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"mailto:tangxje126@163.com" </w:instrText>
            </w:r>
            <w:r>
              <w:fldChar w:fldCharType="separate"/>
            </w:r>
            <w:r>
              <w:rPr>
                <w:rFonts w:ascii="Times New Roman" w:cs="Times New Roman"/>
                <w:bCs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理论经济学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哲学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中国哲学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体育学院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体育学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体育教育训练、体育经济、体育产业、体育管理等方向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魏老师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wwwxxx0915@sina.com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海装院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船舶与海洋工程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船舶与海洋结构物设计制造、海洋工程与技术、轮机工程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机械电子工程、机械设计、机械制造及其自动化、智能制造、流体机械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电力系统及其自动化、电机与电器、电力电子与电力传动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海装院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检测技术与自动化装置、控制理论与控制工程、模式识别与智能系统、机器人与无人机系统、导航与制导、智能感知与自主控制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0511-84401505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通信与信息系统、智能感知与传输技术、信号与信息处理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动力工程及工程热物理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工程热物理、热能工程、动力机械及工程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增材制造、焊接技术与装备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张家港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校区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孟老师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0512-56731010</w:t>
            </w:r>
          </w:p>
          <w:p>
            <w:pPr>
              <w:pStyle w:val="6"/>
              <w:overflowPunct w:val="0"/>
              <w:spacing w:line="300" w:lineRule="exact"/>
              <w:jc w:val="both"/>
              <w:rPr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"mailto:dzb_rs@163.com" </w:instrText>
            </w:r>
            <w:r>
              <w:fldChar w:fldCharType="separate"/>
            </w:r>
            <w:r>
              <w:rPr>
                <w:bCs/>
                <w:sz w:val="21"/>
                <w:szCs w:val="21"/>
              </w:rPr>
              <w:t>dzb_rs@163.com</w:t>
            </w:r>
            <w:r>
              <w:rPr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海洋工程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船舶与海洋工程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冶金工程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钢铁冶金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材料科学与工程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增材制造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机械工程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机电控制、机械制造、机器人、车辆工程等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控制科学与工程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电气工程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软件工程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工商管理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会计学、财务管理、统计学、审计学、市场营销、新媒体运营、跨境电子商务等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经济学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经济学、数字经济、国际商务、世界经济、金融学、国际金融、国际经济与贸易、保险学等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管理科学与工程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大数据、供应链管理等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外国语言文学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商务英语、英语语言文学、翻译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数学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计算数学、应用数学、基础数学、概率论、数理统计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hint="eastAsia"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张家港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校区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体育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运动人体科学、体育人文社会学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孟老师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0512-56731010</w:t>
            </w:r>
          </w:p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"mailto:dzb_rs@163.com" </w:instrText>
            </w:r>
            <w:r>
              <w:fldChar w:fldCharType="separate"/>
            </w:r>
            <w:r>
              <w:rPr>
                <w:bCs/>
                <w:sz w:val="21"/>
                <w:szCs w:val="21"/>
              </w:rPr>
              <w:t>dzb_rs@163.com</w:t>
            </w:r>
            <w:r>
              <w:rPr>
                <w:bCs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马克思主义理论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马克思主义理论、思想政治教育、科学社会主义、中国共产党历史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法学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</w:rPr>
              <w:t>法学理论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jc w:val="both"/>
        <w:rPr>
          <w:rFonts w:hint="eastAsia" w:ascii="Times New Roman" w:eastAsia="黑体" w:cs="Times New Roman"/>
          <w:bCs/>
          <w:spacing w:val="14"/>
          <w:sz w:val="28"/>
          <w:szCs w:val="28"/>
        </w:rPr>
      </w:pPr>
    </w:p>
    <w:p/>
    <w:sectPr>
      <w:pgSz w:w="11910" w:h="16840"/>
      <w:pgMar w:top="1134" w:right="1191" w:bottom="1134" w:left="1191" w:header="0" w:footer="737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21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2024-01-23T09:18:30Z</dcterms:created>
  <dc:creator>win10</dc:creator>
  <cp:lastModifiedBy>win10</cp:lastModifiedBy>
  <dcterms:modified xsi:type="dcterms:W3CDTF">2024-01-23T09:18:42Z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E6FBF471BA0E416CBB28DE39E83DA972_12</vt:lpwstr>
  </property>
</Properties>
</file>